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B4" w:rsidRPr="00F87AAE" w:rsidRDefault="00E022B4" w:rsidP="00E022B4">
      <w:pPr>
        <w:rPr>
          <w:sz w:val="20"/>
          <w:szCs w:val="20"/>
        </w:rPr>
      </w:pPr>
      <w:r w:rsidRPr="00F87AAE">
        <w:rPr>
          <w:sz w:val="20"/>
          <w:szCs w:val="20"/>
        </w:rPr>
        <w:t>Bio:</w:t>
      </w:r>
    </w:p>
    <w:p w:rsidR="00E022B4" w:rsidRPr="00F87AAE" w:rsidRDefault="00E022B4" w:rsidP="00E022B4">
      <w:pPr>
        <w:rPr>
          <w:sz w:val="20"/>
          <w:szCs w:val="20"/>
        </w:rPr>
      </w:pPr>
    </w:p>
    <w:p w:rsidR="00E022B4" w:rsidRPr="00F87AAE" w:rsidRDefault="00E022B4" w:rsidP="00E022B4">
      <w:pPr>
        <w:rPr>
          <w:sz w:val="20"/>
          <w:szCs w:val="20"/>
        </w:rPr>
      </w:pPr>
      <w:r w:rsidRPr="00F87AAE">
        <w:rPr>
          <w:sz w:val="20"/>
          <w:szCs w:val="20"/>
        </w:rPr>
        <w:t>Laurie was until recently the Artistic Director and Chief Executive of the National Theatre of Scotland. Since joining the company in 2013, Laurie has directed The James Plays trilogy, which premiered at the Edinburgh International Festival in 2014, before transferring to the National Theatre in London, and then seen internationally in Adelaide, Auckland and Toronto in 2016.</w:t>
      </w:r>
    </w:p>
    <w:p w:rsidR="00E022B4" w:rsidRPr="00F87AAE" w:rsidRDefault="00E022B4" w:rsidP="00E022B4">
      <w:pPr>
        <w:rPr>
          <w:sz w:val="20"/>
          <w:szCs w:val="20"/>
        </w:rPr>
      </w:pPr>
    </w:p>
    <w:p w:rsidR="00E022B4" w:rsidRPr="00F87AAE" w:rsidRDefault="00E022B4" w:rsidP="00E022B4">
      <w:pPr>
        <w:rPr>
          <w:sz w:val="20"/>
          <w:szCs w:val="20"/>
        </w:rPr>
      </w:pPr>
      <w:r w:rsidRPr="00F87AAE">
        <w:rPr>
          <w:sz w:val="20"/>
          <w:szCs w:val="20"/>
        </w:rPr>
        <w:t>In 2015 he directed his own adaptation of The Driver’s Seat by Muriel Spark, and The 306:Dawn, a new site-specific piece of music theatre telling the stories of the 306 British soldier executed for cowardice in the First World War.</w:t>
      </w:r>
    </w:p>
    <w:p w:rsidR="00E022B4" w:rsidRPr="00F87AAE" w:rsidRDefault="00E022B4" w:rsidP="00E022B4">
      <w:pPr>
        <w:rPr>
          <w:sz w:val="20"/>
          <w:szCs w:val="20"/>
        </w:rPr>
      </w:pPr>
    </w:p>
    <w:p w:rsidR="00E022B4" w:rsidRPr="00F87AAE" w:rsidRDefault="00E022B4" w:rsidP="00E022B4">
      <w:pPr>
        <w:rPr>
          <w:rFonts w:ascii="Helvetica" w:hAnsi="Helvetica" w:cs="Times"/>
          <w:color w:val="37404B"/>
          <w:sz w:val="20"/>
          <w:szCs w:val="20"/>
        </w:rPr>
      </w:pPr>
      <w:r w:rsidRPr="00F87AAE">
        <w:rPr>
          <w:sz w:val="20"/>
          <w:szCs w:val="20"/>
        </w:rPr>
        <w:t xml:space="preserve">Previously he was Artistic Director of Royal &amp; </w:t>
      </w:r>
      <w:proofErr w:type="spellStart"/>
      <w:r w:rsidRPr="00F87AAE">
        <w:rPr>
          <w:sz w:val="20"/>
          <w:szCs w:val="20"/>
        </w:rPr>
        <w:t>Derngate</w:t>
      </w:r>
      <w:proofErr w:type="spellEnd"/>
      <w:r w:rsidRPr="00F87AAE">
        <w:rPr>
          <w:sz w:val="20"/>
          <w:szCs w:val="20"/>
        </w:rPr>
        <w:t xml:space="preserve">, Northampton where he directed the European premier of Tennessee Williams’ </w:t>
      </w:r>
      <w:r w:rsidRPr="00F87AAE">
        <w:rPr>
          <w:i/>
          <w:iCs/>
          <w:sz w:val="20"/>
          <w:szCs w:val="20"/>
        </w:rPr>
        <w:t xml:space="preserve">Spring Storm </w:t>
      </w:r>
      <w:proofErr w:type="gramStart"/>
      <w:r w:rsidRPr="00F87AAE">
        <w:rPr>
          <w:sz w:val="20"/>
          <w:szCs w:val="20"/>
        </w:rPr>
        <w:t>and  Eugene</w:t>
      </w:r>
      <w:proofErr w:type="gramEnd"/>
      <w:r w:rsidRPr="00F87AAE">
        <w:rPr>
          <w:sz w:val="20"/>
          <w:szCs w:val="20"/>
        </w:rPr>
        <w:t xml:space="preserve"> O’Neill’s </w:t>
      </w:r>
      <w:r w:rsidRPr="00F87AAE">
        <w:rPr>
          <w:i/>
          <w:iCs/>
          <w:sz w:val="20"/>
          <w:szCs w:val="20"/>
        </w:rPr>
        <w:t xml:space="preserve">Beyond the Horizon, </w:t>
      </w:r>
      <w:r w:rsidRPr="00F87AAE">
        <w:rPr>
          <w:sz w:val="20"/>
          <w:szCs w:val="20"/>
        </w:rPr>
        <w:t xml:space="preserve">both transferring to the National Theatre, London, and winning him the 2010 TMA Award for Best Director, and a nomination for Best Director at the Evening Standard Awards. He also directed new versions of </w:t>
      </w:r>
      <w:r w:rsidRPr="00F87AAE">
        <w:rPr>
          <w:i/>
          <w:iCs/>
          <w:sz w:val="20"/>
          <w:szCs w:val="20"/>
        </w:rPr>
        <w:t xml:space="preserve">The </w:t>
      </w:r>
      <w:proofErr w:type="spellStart"/>
      <w:r w:rsidRPr="00F87AAE">
        <w:rPr>
          <w:i/>
          <w:iCs/>
          <w:sz w:val="20"/>
          <w:szCs w:val="20"/>
        </w:rPr>
        <w:t>Bacchae</w:t>
      </w:r>
      <w:proofErr w:type="spellEnd"/>
      <w:r w:rsidRPr="00F87AAE">
        <w:rPr>
          <w:i/>
          <w:iCs/>
          <w:sz w:val="20"/>
          <w:szCs w:val="20"/>
        </w:rPr>
        <w:t xml:space="preserve">, Blood Wedding </w:t>
      </w:r>
      <w:r w:rsidRPr="00F87AAE">
        <w:rPr>
          <w:sz w:val="20"/>
          <w:szCs w:val="20"/>
        </w:rPr>
        <w:t xml:space="preserve">and </w:t>
      </w:r>
      <w:proofErr w:type="spellStart"/>
      <w:r w:rsidRPr="00F87AAE">
        <w:rPr>
          <w:i/>
          <w:iCs/>
          <w:sz w:val="20"/>
          <w:szCs w:val="20"/>
        </w:rPr>
        <w:t>Hedda</w:t>
      </w:r>
      <w:proofErr w:type="spellEnd"/>
      <w:r w:rsidRPr="00F87AAE">
        <w:rPr>
          <w:i/>
          <w:iCs/>
          <w:sz w:val="20"/>
          <w:szCs w:val="20"/>
        </w:rPr>
        <w:t xml:space="preserve"> </w:t>
      </w:r>
      <w:proofErr w:type="spellStart"/>
      <w:r w:rsidRPr="00F87AAE">
        <w:rPr>
          <w:i/>
          <w:iCs/>
          <w:sz w:val="20"/>
          <w:szCs w:val="20"/>
        </w:rPr>
        <w:t>Gabler</w:t>
      </w:r>
      <w:proofErr w:type="spellEnd"/>
      <w:r w:rsidRPr="00F87AAE">
        <w:rPr>
          <w:sz w:val="20"/>
          <w:szCs w:val="20"/>
        </w:rPr>
        <w:t xml:space="preserve"> as part of London 2012 Cultural Olympiad, </w:t>
      </w:r>
      <w:r w:rsidRPr="00F87AAE">
        <w:rPr>
          <w:i/>
          <w:iCs/>
          <w:sz w:val="20"/>
          <w:szCs w:val="20"/>
        </w:rPr>
        <w:t xml:space="preserve">Frankenstein </w:t>
      </w:r>
      <w:r w:rsidRPr="00F87AAE">
        <w:rPr>
          <w:sz w:val="20"/>
          <w:szCs w:val="20"/>
        </w:rPr>
        <w:t xml:space="preserve">(with Frantic Assembly), </w:t>
      </w:r>
      <w:r w:rsidRPr="00F87AAE">
        <w:rPr>
          <w:i/>
          <w:iCs/>
          <w:sz w:val="20"/>
          <w:szCs w:val="20"/>
        </w:rPr>
        <w:t xml:space="preserve">The Duchess of </w:t>
      </w:r>
      <w:proofErr w:type="spellStart"/>
      <w:r w:rsidRPr="00F87AAE">
        <w:rPr>
          <w:i/>
          <w:iCs/>
          <w:sz w:val="20"/>
          <w:szCs w:val="20"/>
        </w:rPr>
        <w:t>Malfi</w:t>
      </w:r>
      <w:proofErr w:type="spellEnd"/>
      <w:r w:rsidRPr="00F87AAE">
        <w:rPr>
          <w:i/>
          <w:iCs/>
          <w:sz w:val="20"/>
          <w:szCs w:val="20"/>
        </w:rPr>
        <w:t xml:space="preserve">, Follies </w:t>
      </w:r>
      <w:r w:rsidRPr="00F87AAE">
        <w:rPr>
          <w:sz w:val="20"/>
          <w:szCs w:val="20"/>
        </w:rPr>
        <w:t xml:space="preserve">and </w:t>
      </w:r>
      <w:r w:rsidRPr="00F87AAE">
        <w:rPr>
          <w:i/>
          <w:iCs/>
          <w:sz w:val="20"/>
          <w:szCs w:val="20"/>
        </w:rPr>
        <w:t xml:space="preserve">The Prime of Miss Jean </w:t>
      </w:r>
      <w:proofErr w:type="spellStart"/>
      <w:r w:rsidRPr="00F87AAE">
        <w:rPr>
          <w:i/>
          <w:iCs/>
          <w:sz w:val="20"/>
          <w:szCs w:val="20"/>
        </w:rPr>
        <w:t>Brodie</w:t>
      </w:r>
      <w:proofErr w:type="spellEnd"/>
      <w:proofErr w:type="gramStart"/>
      <w:r w:rsidRPr="00F87AAE">
        <w:rPr>
          <w:i/>
          <w:iCs/>
          <w:sz w:val="20"/>
          <w:szCs w:val="20"/>
        </w:rPr>
        <w:t>.</w:t>
      </w:r>
      <w:r w:rsidRPr="00F87AAE">
        <w:rPr>
          <w:sz w:val="20"/>
          <w:szCs w:val="20"/>
        </w:rPr>
        <w:t> </w:t>
      </w:r>
      <w:proofErr w:type="gramEnd"/>
      <w:r w:rsidRPr="00F87AAE">
        <w:rPr>
          <w:sz w:val="20"/>
          <w:szCs w:val="20"/>
        </w:rPr>
        <w:t xml:space="preserve">He has directed for theatres around the UK including the Traverse, Birmingham Rep, Salisbury Playhouse, Lyric Hammersmith, West Yorkshire Playhouse and the National Theatre, London, where he directed the world premier of </w:t>
      </w:r>
      <w:r w:rsidRPr="00F87AAE">
        <w:rPr>
          <w:i/>
          <w:iCs/>
          <w:sz w:val="20"/>
          <w:szCs w:val="20"/>
        </w:rPr>
        <w:t xml:space="preserve">The Holy </w:t>
      </w:r>
      <w:proofErr w:type="spellStart"/>
      <w:r w:rsidRPr="00F87AAE">
        <w:rPr>
          <w:i/>
          <w:iCs/>
          <w:sz w:val="20"/>
          <w:szCs w:val="20"/>
        </w:rPr>
        <w:t>Rosenbergs</w:t>
      </w:r>
      <w:proofErr w:type="spellEnd"/>
      <w:r w:rsidRPr="00F87AAE">
        <w:rPr>
          <w:sz w:val="20"/>
          <w:szCs w:val="20"/>
        </w:rPr>
        <w:t xml:space="preserve">.  At the Stephen Joseph Theatre, where he was the Associate Director to Alan </w:t>
      </w:r>
      <w:proofErr w:type="spellStart"/>
      <w:r w:rsidRPr="00F87AAE">
        <w:rPr>
          <w:sz w:val="20"/>
          <w:szCs w:val="20"/>
        </w:rPr>
        <w:t>Ayckbourn</w:t>
      </w:r>
      <w:proofErr w:type="spellEnd"/>
      <w:r w:rsidRPr="00F87AAE">
        <w:rPr>
          <w:sz w:val="20"/>
          <w:szCs w:val="20"/>
        </w:rPr>
        <w:t xml:space="preserve">, he directed over twenty new plays including </w:t>
      </w:r>
      <w:proofErr w:type="spellStart"/>
      <w:r w:rsidRPr="00F87AAE">
        <w:rPr>
          <w:i/>
          <w:iCs/>
          <w:sz w:val="20"/>
          <w:szCs w:val="20"/>
        </w:rPr>
        <w:t>Villette</w:t>
      </w:r>
      <w:proofErr w:type="spellEnd"/>
      <w:r w:rsidRPr="00F87AAE">
        <w:rPr>
          <w:i/>
          <w:iCs/>
          <w:sz w:val="20"/>
          <w:szCs w:val="20"/>
        </w:rPr>
        <w:t xml:space="preserve"> </w:t>
      </w:r>
      <w:r w:rsidRPr="00F87AAE">
        <w:rPr>
          <w:sz w:val="20"/>
          <w:szCs w:val="20"/>
        </w:rPr>
        <w:t xml:space="preserve">(with Frantic Assembly) and a micro-musical season comprising three new musicals. His Watford Palace production of </w:t>
      </w:r>
      <w:r w:rsidRPr="00F87AAE">
        <w:rPr>
          <w:i/>
          <w:iCs/>
          <w:sz w:val="20"/>
          <w:szCs w:val="20"/>
        </w:rPr>
        <w:t xml:space="preserve">Dangerous Corner </w:t>
      </w:r>
      <w:r w:rsidRPr="00F87AAE">
        <w:rPr>
          <w:sz w:val="20"/>
          <w:szCs w:val="20"/>
        </w:rPr>
        <w:t>by J B Priestley</w:t>
      </w:r>
      <w:r w:rsidRPr="00F87AAE">
        <w:rPr>
          <w:i/>
          <w:iCs/>
          <w:sz w:val="20"/>
          <w:szCs w:val="20"/>
        </w:rPr>
        <w:t> </w:t>
      </w:r>
      <w:r w:rsidRPr="00F87AAE">
        <w:rPr>
          <w:sz w:val="20"/>
          <w:szCs w:val="20"/>
        </w:rPr>
        <w:t>was re-staged at the West Yorkshire Playhouse and transferred to the Garrick theatre, West End in 2002.</w:t>
      </w:r>
      <w:r w:rsidRPr="00F87AAE">
        <w:rPr>
          <w:rFonts w:ascii="Helvetica" w:hAnsi="Helvetica" w:cs="Times"/>
          <w:color w:val="37404B"/>
          <w:sz w:val="20"/>
          <w:szCs w:val="20"/>
        </w:rPr>
        <w:t xml:space="preserve"> </w:t>
      </w:r>
    </w:p>
    <w:p w:rsidR="0020319F" w:rsidRDefault="0020319F">
      <w:bookmarkStart w:id="0" w:name="_GoBack"/>
      <w:bookmarkEnd w:id="0"/>
    </w:p>
    <w:sectPr w:rsidR="0020319F" w:rsidSect="00C07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4"/>
    <w:rsid w:val="0020319F"/>
    <w:rsid w:val="00814057"/>
    <w:rsid w:val="00E0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80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Macintosh Word</Application>
  <DocSecurity>0</DocSecurity>
  <Lines>13</Lines>
  <Paragraphs>3</Paragraphs>
  <ScaleCrop>false</ScaleCrop>
  <Company>The Studios of Key West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Workstation</dc:creator>
  <cp:keywords/>
  <dc:description/>
  <cp:lastModifiedBy>Volunteer Workstation</cp:lastModifiedBy>
  <cp:revision>1</cp:revision>
  <dcterms:created xsi:type="dcterms:W3CDTF">2016-08-19T15:47:00Z</dcterms:created>
  <dcterms:modified xsi:type="dcterms:W3CDTF">2016-08-19T15:47:00Z</dcterms:modified>
</cp:coreProperties>
</file>